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870" w:rsidRPr="00964C5F" w:rsidRDefault="003A6870" w:rsidP="003A6870">
      <w:pPr>
        <w:pStyle w:val="Header"/>
        <w:rPr>
          <w:sz w:val="10"/>
          <w:szCs w:val="10"/>
          <w:u w:val="single"/>
        </w:rPr>
      </w:pPr>
    </w:p>
    <w:p w:rsidR="00070827" w:rsidRDefault="00070827" w:rsidP="00070827">
      <w:pPr>
        <w:pStyle w:val="Header"/>
        <w:jc w:val="center"/>
        <w:rPr>
          <w:rFonts w:cs="B Nazanin" w:hint="cs"/>
          <w:b/>
          <w:bCs/>
          <w:sz w:val="20"/>
          <w:szCs w:val="20"/>
          <w:u w:val="single"/>
          <w:rtl/>
        </w:rPr>
      </w:pPr>
    </w:p>
    <w:p w:rsidR="003A6870" w:rsidRDefault="003A6870" w:rsidP="00070827">
      <w:pPr>
        <w:pStyle w:val="Header"/>
        <w:jc w:val="center"/>
        <w:rPr>
          <w:rFonts w:cs="B Nazanin"/>
          <w:b/>
          <w:bCs/>
          <w:sz w:val="20"/>
          <w:szCs w:val="20"/>
          <w:u w:val="single"/>
          <w:rtl/>
        </w:rPr>
      </w:pPr>
      <w:bookmarkStart w:id="0" w:name="_GoBack"/>
      <w:bookmarkEnd w:id="0"/>
      <w:r w:rsidRPr="00B86F3D">
        <w:rPr>
          <w:rFonts w:cs="B Nazanin" w:hint="cs"/>
          <w:b/>
          <w:bCs/>
          <w:sz w:val="20"/>
          <w:szCs w:val="20"/>
          <w:u w:val="single"/>
          <w:rtl/>
        </w:rPr>
        <w:t xml:space="preserve">موسسه حسابرسي </w:t>
      </w:r>
      <w:r w:rsidR="00070827">
        <w:rPr>
          <w:rFonts w:cs="B Nazanin" w:hint="cs"/>
          <w:b/>
          <w:bCs/>
          <w:sz w:val="20"/>
          <w:szCs w:val="20"/>
          <w:u w:val="single"/>
          <w:rtl/>
        </w:rPr>
        <w:t xml:space="preserve">و خدمات مدیریت داریا روش </w:t>
      </w:r>
      <w:r w:rsidRPr="00B86F3D">
        <w:rPr>
          <w:rFonts w:cs="B Nazanin" w:hint="cs"/>
          <w:b/>
          <w:bCs/>
          <w:sz w:val="20"/>
          <w:szCs w:val="20"/>
          <w:u w:val="single"/>
          <w:rtl/>
        </w:rPr>
        <w:t>( حسابداران رسمي )</w:t>
      </w:r>
    </w:p>
    <w:p w:rsidR="003A6870" w:rsidRDefault="003A6870" w:rsidP="003A6870">
      <w:pPr>
        <w:pStyle w:val="Header"/>
        <w:jc w:val="center"/>
        <w:rPr>
          <w:rFonts w:cs="B Nazanin"/>
          <w:b/>
          <w:bCs/>
          <w:sz w:val="20"/>
          <w:szCs w:val="20"/>
          <w:u w:val="single"/>
          <w:rtl/>
        </w:rPr>
      </w:pPr>
      <w:r w:rsidRPr="00B86F3D">
        <w:rPr>
          <w:rFonts w:cs="B Nazanin" w:hint="cs"/>
          <w:b/>
          <w:bCs/>
          <w:sz w:val="20"/>
          <w:szCs w:val="20"/>
          <w:u w:val="single"/>
          <w:rtl/>
        </w:rPr>
        <w:t xml:space="preserve">برنامه برآورد ريسك حسابرسي </w:t>
      </w:r>
    </w:p>
    <w:p w:rsidR="003A6870" w:rsidRDefault="003A6870" w:rsidP="003A6870">
      <w:pPr>
        <w:pStyle w:val="Header"/>
        <w:jc w:val="center"/>
        <w:rPr>
          <w:rFonts w:cs="B Nazanin"/>
          <w:b/>
          <w:bCs/>
          <w:sz w:val="20"/>
          <w:szCs w:val="20"/>
          <w:u w:val="single"/>
          <w:rtl/>
        </w:rPr>
      </w:pPr>
      <w:r w:rsidRPr="00B86F3D">
        <w:rPr>
          <w:rFonts w:cs="B Nazanin" w:hint="cs"/>
          <w:b/>
          <w:bCs/>
          <w:sz w:val="20"/>
          <w:szCs w:val="20"/>
          <w:u w:val="single"/>
          <w:rtl/>
        </w:rPr>
        <w:t>تعيين تعداد نمونه‌هاي آزمون‌هاي محتوا</w:t>
      </w:r>
      <w:r w:rsidR="00070827">
        <w:rPr>
          <w:rFonts w:cs="B Nazanin"/>
          <w:b/>
          <w:bCs/>
          <w:sz w:val="20"/>
          <w:szCs w:val="20"/>
          <w:u w:val="single"/>
        </w:rPr>
        <w:t xml:space="preserve"> </w:t>
      </w:r>
      <w:r w:rsidRPr="00B86F3D">
        <w:rPr>
          <w:rFonts w:cs="B Nazanin" w:hint="cs"/>
          <w:b/>
          <w:bCs/>
          <w:sz w:val="20"/>
          <w:szCs w:val="20"/>
          <w:u w:val="single"/>
          <w:rtl/>
        </w:rPr>
        <w:t>كليات</w:t>
      </w:r>
    </w:p>
    <w:p w:rsidR="003A6870" w:rsidRPr="003A6870" w:rsidRDefault="003A6870" w:rsidP="003A6870">
      <w:pPr>
        <w:pStyle w:val="Header"/>
        <w:jc w:val="center"/>
        <w:rPr>
          <w:rtl/>
        </w:rPr>
      </w:pPr>
    </w:p>
    <w:p w:rsidR="00C93B91" w:rsidRPr="006D7BC1" w:rsidRDefault="00FC6D58" w:rsidP="00B86F3D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6D7BC1">
        <w:rPr>
          <w:rFonts w:cs="B Nazanin" w:hint="cs"/>
          <w:sz w:val="24"/>
          <w:szCs w:val="24"/>
          <w:rtl/>
        </w:rPr>
        <w:t xml:space="preserve">اين دستورالعمل </w:t>
      </w:r>
      <w:r w:rsidR="00B86F3D" w:rsidRPr="006D7BC1">
        <w:rPr>
          <w:rFonts w:cs="B Nazanin" w:hint="cs"/>
          <w:sz w:val="24"/>
          <w:szCs w:val="24"/>
          <w:rtl/>
        </w:rPr>
        <w:t>به</w:t>
      </w:r>
      <w:r w:rsidRPr="006D7BC1">
        <w:rPr>
          <w:rFonts w:cs="B Nazanin" w:hint="cs"/>
          <w:sz w:val="24"/>
          <w:szCs w:val="24"/>
          <w:rtl/>
        </w:rPr>
        <w:t xml:space="preserve"> طور كامل در شركت‌هاي كوچك كاربرد ندارد ( طبق دستورالعمل جامعه كار كوچك </w:t>
      </w:r>
      <w:r w:rsidR="00C35499" w:rsidRPr="006D7BC1">
        <w:rPr>
          <w:rFonts w:cs="B Nazanin" w:hint="cs"/>
          <w:sz w:val="24"/>
          <w:szCs w:val="24"/>
          <w:rtl/>
        </w:rPr>
        <w:t>1500 ساعت است ) در خصوص شركت‌هاي كوچك تعيين تعداد نمونه طبق فرم حسابرسي مبتني بر سيستم انجام شود .</w:t>
      </w:r>
    </w:p>
    <w:p w:rsidR="003C5C6F" w:rsidRPr="003A6870" w:rsidRDefault="003C5C6F" w:rsidP="003C5C6F">
      <w:pPr>
        <w:pStyle w:val="ListParagraph"/>
        <w:jc w:val="both"/>
        <w:rPr>
          <w:rFonts w:cs="B Nazanin"/>
          <w:sz w:val="10"/>
          <w:szCs w:val="10"/>
        </w:rPr>
      </w:pPr>
    </w:p>
    <w:p w:rsidR="003C5C6F" w:rsidRPr="006D7BC1" w:rsidRDefault="007F420B" w:rsidP="003C5C6F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6D7BC1">
        <w:rPr>
          <w:rFonts w:cs="B Nazanin" w:hint="cs"/>
          <w:sz w:val="24"/>
          <w:szCs w:val="24"/>
          <w:rtl/>
        </w:rPr>
        <w:t>زمان اجراي اين دستورالعمل دست كم سه ماه پيش از پايان سال مالي واحد مورد رسيدگي است . ( به دليل آماده نبودن صورت‌هاي مالي از اقلام و مبالغ برآوردي استفاده خواهد شد )</w:t>
      </w:r>
    </w:p>
    <w:p w:rsidR="003C5C6F" w:rsidRPr="003A6870" w:rsidRDefault="003C5C6F" w:rsidP="003C5C6F">
      <w:pPr>
        <w:pStyle w:val="ListParagraph"/>
        <w:rPr>
          <w:rFonts w:cs="B Nazanin"/>
          <w:sz w:val="10"/>
          <w:szCs w:val="10"/>
        </w:rPr>
      </w:pPr>
    </w:p>
    <w:p w:rsidR="007F420B" w:rsidRPr="006D7BC1" w:rsidRDefault="007F420B" w:rsidP="00B86F3D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6D7BC1">
        <w:rPr>
          <w:rFonts w:cs="B Nazanin" w:hint="cs"/>
          <w:sz w:val="24"/>
          <w:szCs w:val="24"/>
          <w:rtl/>
        </w:rPr>
        <w:t xml:space="preserve">رهنمود نمونه گيري در مورد واحدهاي كوچك كاربرد ندارد و بر پايه جامعه آماري داراي 500 قلم و بيشتر است ( حداقل جامعه </w:t>
      </w:r>
      <w:r w:rsidR="00B86F3D" w:rsidRPr="006D7BC1">
        <w:rPr>
          <w:rFonts w:cs="B Nazanin" w:hint="cs"/>
          <w:sz w:val="24"/>
          <w:szCs w:val="24"/>
          <w:rtl/>
        </w:rPr>
        <w:t>100</w:t>
      </w:r>
      <w:r w:rsidRPr="006D7BC1">
        <w:rPr>
          <w:rFonts w:cs="B Nazanin" w:hint="cs"/>
          <w:sz w:val="24"/>
          <w:szCs w:val="24"/>
          <w:rtl/>
        </w:rPr>
        <w:t xml:space="preserve"> قلم )</w:t>
      </w:r>
    </w:p>
    <w:p w:rsidR="003C5C6F" w:rsidRPr="003A6870" w:rsidRDefault="003C5C6F" w:rsidP="003C5C6F">
      <w:pPr>
        <w:pStyle w:val="ListParagraph"/>
        <w:rPr>
          <w:rFonts w:cs="B Nazanin"/>
          <w:sz w:val="10"/>
          <w:szCs w:val="10"/>
          <w:rtl/>
        </w:rPr>
      </w:pPr>
    </w:p>
    <w:p w:rsidR="001417C5" w:rsidRDefault="007F420B" w:rsidP="00CF4CBD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6D7BC1">
        <w:rPr>
          <w:rFonts w:cs="B Nazanin" w:hint="cs"/>
          <w:sz w:val="24"/>
          <w:szCs w:val="24"/>
          <w:rtl/>
        </w:rPr>
        <w:t>حسابرسي با نگرش مديريت خطر حسابرسي به منظور  برقراري حلقه ارتباطي عيني و مستند بين نتايج حاصل از ارزيابي كنترل‌هاي داخلي و حجم آزمون‌هاي محتوا و جمع آوري ميزان شواهد با خطر حسابرسي است .</w:t>
      </w:r>
    </w:p>
    <w:p w:rsidR="00FD415C" w:rsidRPr="00CF4CBD" w:rsidRDefault="00FD415C" w:rsidP="00FD415C">
      <w:pPr>
        <w:pStyle w:val="ListParagraph"/>
        <w:jc w:val="both"/>
        <w:rPr>
          <w:rFonts w:cs="B Nazanin"/>
          <w:sz w:val="24"/>
          <w:szCs w:val="24"/>
        </w:rPr>
      </w:pPr>
    </w:p>
    <w:tbl>
      <w:tblPr>
        <w:tblStyle w:val="TableGrid"/>
        <w:bidiVisual/>
        <w:tblW w:w="0" w:type="auto"/>
        <w:tblInd w:w="1754" w:type="dxa"/>
        <w:tblLook w:val="04A0" w:firstRow="1" w:lastRow="0" w:firstColumn="1" w:lastColumn="0" w:noHBand="0" w:noVBand="1"/>
      </w:tblPr>
      <w:tblGrid>
        <w:gridCol w:w="2340"/>
        <w:gridCol w:w="1531"/>
        <w:gridCol w:w="1259"/>
        <w:gridCol w:w="1980"/>
      </w:tblGrid>
      <w:tr w:rsidR="001417C5" w:rsidRPr="006D7BC1" w:rsidTr="00B86F3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1417C5" w:rsidRPr="006D7BC1" w:rsidRDefault="001417C5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1417C5" w:rsidRPr="006D7BC1" w:rsidRDefault="001417C5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17C5" w:rsidRPr="006D7BC1" w:rsidRDefault="001417C5" w:rsidP="007F420B">
            <w:pPr>
              <w:pStyle w:val="ListParagraph"/>
              <w:ind w:left="0"/>
              <w:rPr>
                <w:rFonts w:cs="B Nazanin"/>
                <w:sz w:val="18"/>
                <w:szCs w:val="18"/>
              </w:rPr>
            </w:pPr>
            <w:r w:rsidRPr="006D7BC1">
              <w:rPr>
                <w:rFonts w:cs="B Nazanin"/>
                <w:sz w:val="18"/>
                <w:szCs w:val="18"/>
              </w:rPr>
              <w:t>AR=IR</w:t>
            </w:r>
            <w:r w:rsidRPr="006D7BC1">
              <w:rPr>
                <w:rFonts w:cs="B Nazanin" w:hint="cs"/>
                <w:sz w:val="18"/>
                <w:szCs w:val="18"/>
              </w:rPr>
              <w:t>×</w:t>
            </w:r>
            <w:r w:rsidRPr="006D7BC1">
              <w:rPr>
                <w:rFonts w:cs="B Nazanin"/>
                <w:sz w:val="18"/>
                <w:szCs w:val="18"/>
              </w:rPr>
              <w:t>CR</w:t>
            </w:r>
            <w:r w:rsidRPr="006D7BC1">
              <w:rPr>
                <w:rFonts w:cs="B Nazanin" w:hint="cs"/>
                <w:sz w:val="18"/>
                <w:szCs w:val="18"/>
              </w:rPr>
              <w:t>×</w:t>
            </w:r>
            <w:r w:rsidRPr="006D7BC1">
              <w:rPr>
                <w:rFonts w:cs="B Nazanin"/>
                <w:sz w:val="18"/>
                <w:szCs w:val="18"/>
              </w:rPr>
              <w:t>DR</w:t>
            </w:r>
            <w:r w:rsidR="00863362">
              <w:rPr>
                <w:rFonts w:cs="B Nazanin"/>
                <w:sz w:val="18"/>
                <w:szCs w:val="18"/>
              </w:rPr>
              <w:t>/DR=APR*TDDR</w:t>
            </w:r>
          </w:p>
        </w:tc>
      </w:tr>
      <w:tr w:rsidR="00B86F3D" w:rsidRPr="006D7BC1" w:rsidTr="00B86F3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86F3D" w:rsidRPr="006D7BC1" w:rsidRDefault="00B86F3D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B86F3D" w:rsidRPr="006D7BC1" w:rsidRDefault="00B86F3D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F3D" w:rsidRPr="006D7BC1" w:rsidRDefault="00B86F3D" w:rsidP="00B86F3D">
            <w:pPr>
              <w:pStyle w:val="ListParagraph"/>
              <w:ind w:left="0"/>
              <w:jc w:val="right"/>
              <w:rPr>
                <w:rFonts w:cs="B Nazanin"/>
                <w:sz w:val="18"/>
                <w:szCs w:val="18"/>
              </w:rPr>
            </w:pPr>
            <w:r w:rsidRPr="006D7BC1">
              <w:rPr>
                <w:rFonts w:cs="B Nazanin"/>
                <w:sz w:val="18"/>
                <w:szCs w:val="18"/>
              </w:rPr>
              <w:t>AAR</w:t>
            </w:r>
          </w:p>
        </w:tc>
        <w:tc>
          <w:tcPr>
            <w:tcW w:w="19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86F3D" w:rsidRPr="006D7BC1" w:rsidRDefault="00B86F3D" w:rsidP="00930A70">
            <w:pPr>
              <w:pStyle w:val="ListParagraph"/>
              <w:ind w:left="0"/>
              <w:rPr>
                <w:rFonts w:cs="B Nazanin"/>
                <w:sz w:val="6"/>
                <w:szCs w:val="6"/>
                <w:rtl/>
              </w:rPr>
            </w:pPr>
          </w:p>
          <w:p w:rsidR="00B86F3D" w:rsidRPr="006D7BC1" w:rsidRDefault="00B86F3D" w:rsidP="00930A70">
            <w:pPr>
              <w:pStyle w:val="ListParagraph"/>
              <w:ind w:left="0"/>
              <w:rPr>
                <w:rFonts w:cs="B Nazanin"/>
                <w:sz w:val="18"/>
                <w:szCs w:val="18"/>
              </w:rPr>
            </w:pPr>
            <w:r w:rsidRPr="006D7BC1">
              <w:rPr>
                <w:rFonts w:cs="B Nazanin" w:hint="cs"/>
                <w:sz w:val="18"/>
                <w:szCs w:val="18"/>
                <w:rtl/>
              </w:rPr>
              <w:t xml:space="preserve">= </w:t>
            </w:r>
            <w:r w:rsidRPr="006D7BC1">
              <w:rPr>
                <w:rFonts w:cs="B Nazanin"/>
                <w:sz w:val="18"/>
                <w:szCs w:val="18"/>
              </w:rPr>
              <w:t>TDDR</w:t>
            </w:r>
          </w:p>
        </w:tc>
      </w:tr>
      <w:tr w:rsidR="00B86F3D" w:rsidRPr="006D7BC1" w:rsidTr="00B86F3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B86F3D" w:rsidRPr="006D7BC1" w:rsidRDefault="00B86F3D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B86F3D" w:rsidRPr="006D7BC1" w:rsidRDefault="00B86F3D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6F3D" w:rsidRPr="006D7BC1" w:rsidRDefault="00B86F3D" w:rsidP="00B86F3D">
            <w:pPr>
              <w:pStyle w:val="ListParagraph"/>
              <w:ind w:left="0"/>
              <w:jc w:val="right"/>
              <w:rPr>
                <w:rFonts w:cs="B Nazanin"/>
                <w:sz w:val="18"/>
                <w:szCs w:val="18"/>
              </w:rPr>
            </w:pPr>
            <w:r w:rsidRPr="006D7BC1">
              <w:rPr>
                <w:rFonts w:cs="B Nazanin"/>
                <w:sz w:val="18"/>
                <w:szCs w:val="18"/>
              </w:rPr>
              <w:t>IR</w:t>
            </w:r>
            <w:r w:rsidRPr="006D7BC1">
              <w:rPr>
                <w:rFonts w:cs="B Nazanin" w:hint="cs"/>
                <w:sz w:val="18"/>
                <w:szCs w:val="18"/>
              </w:rPr>
              <w:t>×</w:t>
            </w:r>
            <w:r w:rsidRPr="006D7BC1">
              <w:rPr>
                <w:rFonts w:cs="B Nazanin"/>
                <w:sz w:val="18"/>
                <w:szCs w:val="18"/>
              </w:rPr>
              <w:t>CR</w:t>
            </w:r>
            <w:r w:rsidRPr="006D7BC1">
              <w:rPr>
                <w:rFonts w:cs="B Nazanin" w:hint="cs"/>
                <w:sz w:val="18"/>
                <w:szCs w:val="18"/>
              </w:rPr>
              <w:t>×</w:t>
            </w:r>
            <w:r w:rsidRPr="006D7BC1">
              <w:rPr>
                <w:rFonts w:cs="B Nazanin"/>
                <w:sz w:val="18"/>
                <w:szCs w:val="18"/>
              </w:rPr>
              <w:t>APR</w:t>
            </w:r>
          </w:p>
        </w:tc>
        <w:tc>
          <w:tcPr>
            <w:tcW w:w="19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86F3D" w:rsidRPr="006D7BC1" w:rsidRDefault="00B86F3D" w:rsidP="00930A70">
            <w:pPr>
              <w:pStyle w:val="ListParagraph"/>
              <w:ind w:left="0"/>
              <w:rPr>
                <w:rFonts w:cs="B Nazanin"/>
                <w:sz w:val="18"/>
                <w:szCs w:val="18"/>
              </w:rPr>
            </w:pPr>
          </w:p>
        </w:tc>
      </w:tr>
      <w:tr w:rsidR="006F523A" w:rsidRPr="006D7BC1" w:rsidTr="00B86F3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44663B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  <w:r w:rsidRPr="006D7BC1">
              <w:rPr>
                <w:rFonts w:cs="B Nazanin" w:hint="cs"/>
                <w:sz w:val="18"/>
                <w:szCs w:val="18"/>
                <w:rtl/>
              </w:rPr>
              <w:t>خطر حسابرسي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6F523A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44663B" w:rsidP="00930A70">
            <w:pPr>
              <w:pStyle w:val="ListParagraph"/>
              <w:ind w:left="0"/>
              <w:rPr>
                <w:rFonts w:cs="B Nazanin"/>
                <w:sz w:val="18"/>
                <w:szCs w:val="18"/>
              </w:rPr>
            </w:pPr>
            <w:r w:rsidRPr="006D7BC1">
              <w:rPr>
                <w:rFonts w:cs="B Nazanin"/>
                <w:sz w:val="18"/>
                <w:szCs w:val="18"/>
              </w:rPr>
              <w:t>AR=Audi</w:t>
            </w:r>
            <w:r w:rsidR="00930A70" w:rsidRPr="006D7BC1">
              <w:rPr>
                <w:rFonts w:cs="B Nazanin"/>
                <w:sz w:val="18"/>
                <w:szCs w:val="18"/>
              </w:rPr>
              <w:t xml:space="preserve">t  </w:t>
            </w:r>
            <w:r w:rsidRPr="006D7BC1">
              <w:rPr>
                <w:rFonts w:cs="B Nazanin"/>
                <w:sz w:val="18"/>
                <w:szCs w:val="18"/>
              </w:rPr>
              <w:t>Ris</w:t>
            </w:r>
            <w:r w:rsidR="00930A70" w:rsidRPr="006D7BC1">
              <w:rPr>
                <w:rFonts w:cs="B Nazanin"/>
                <w:sz w:val="18"/>
                <w:szCs w:val="18"/>
              </w:rPr>
              <w:t>k</w:t>
            </w:r>
          </w:p>
        </w:tc>
      </w:tr>
      <w:tr w:rsidR="006F523A" w:rsidRPr="006D7BC1" w:rsidTr="00B86F3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44663B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  <w:r w:rsidRPr="006D7BC1">
              <w:rPr>
                <w:rFonts w:cs="B Nazanin" w:hint="cs"/>
                <w:sz w:val="18"/>
                <w:szCs w:val="18"/>
                <w:rtl/>
              </w:rPr>
              <w:t>خطر ذاتي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6F523A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44663B" w:rsidP="0044663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  <w:r w:rsidRPr="006D7BC1">
              <w:rPr>
                <w:rFonts w:cs="B Nazanin"/>
                <w:sz w:val="18"/>
                <w:szCs w:val="18"/>
              </w:rPr>
              <w:t xml:space="preserve">IR=Inherent  </w:t>
            </w:r>
            <w:r w:rsidR="00930A70" w:rsidRPr="006D7BC1">
              <w:rPr>
                <w:rFonts w:cs="B Nazanin"/>
                <w:sz w:val="18"/>
                <w:szCs w:val="18"/>
              </w:rPr>
              <w:t>Risk</w:t>
            </w:r>
          </w:p>
        </w:tc>
      </w:tr>
      <w:tr w:rsidR="006F523A" w:rsidRPr="006D7BC1" w:rsidTr="00B86F3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44663B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  <w:r w:rsidRPr="006D7BC1">
              <w:rPr>
                <w:rFonts w:cs="B Nazanin" w:hint="cs"/>
                <w:sz w:val="18"/>
                <w:szCs w:val="18"/>
                <w:rtl/>
              </w:rPr>
              <w:t>خطر كنترل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6F523A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44663B" w:rsidP="007F420B">
            <w:pPr>
              <w:pStyle w:val="ListParagraph"/>
              <w:ind w:left="0"/>
              <w:rPr>
                <w:rFonts w:cs="B Nazanin"/>
                <w:sz w:val="18"/>
                <w:szCs w:val="18"/>
              </w:rPr>
            </w:pPr>
            <w:r w:rsidRPr="006D7BC1">
              <w:rPr>
                <w:rFonts w:cs="B Nazanin"/>
                <w:sz w:val="18"/>
                <w:szCs w:val="18"/>
              </w:rPr>
              <w:t xml:space="preserve">CR=Control  </w:t>
            </w:r>
            <w:r w:rsidR="00930A70" w:rsidRPr="006D7BC1">
              <w:rPr>
                <w:rFonts w:cs="B Nazanin"/>
                <w:sz w:val="18"/>
                <w:szCs w:val="18"/>
              </w:rPr>
              <w:t>Risk</w:t>
            </w:r>
          </w:p>
        </w:tc>
      </w:tr>
      <w:tr w:rsidR="006F523A" w:rsidRPr="006D7BC1" w:rsidTr="00B86F3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44663B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  <w:r w:rsidRPr="006D7BC1">
              <w:rPr>
                <w:rFonts w:cs="B Nazanin" w:hint="cs"/>
                <w:sz w:val="18"/>
                <w:szCs w:val="18"/>
                <w:rtl/>
              </w:rPr>
              <w:t>خطر عدم كشف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6F523A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44663B" w:rsidP="007F420B">
            <w:pPr>
              <w:pStyle w:val="ListParagraph"/>
              <w:ind w:left="0"/>
              <w:rPr>
                <w:rFonts w:cs="B Nazanin"/>
                <w:sz w:val="18"/>
                <w:szCs w:val="18"/>
              </w:rPr>
            </w:pPr>
            <w:r w:rsidRPr="006D7BC1">
              <w:rPr>
                <w:rFonts w:cs="B Nazanin"/>
                <w:sz w:val="18"/>
                <w:szCs w:val="18"/>
              </w:rPr>
              <w:t xml:space="preserve">DR=Detection  </w:t>
            </w:r>
            <w:r w:rsidR="00930A70" w:rsidRPr="006D7BC1">
              <w:rPr>
                <w:rFonts w:cs="B Nazanin"/>
                <w:sz w:val="18"/>
                <w:szCs w:val="18"/>
              </w:rPr>
              <w:t>Risk</w:t>
            </w:r>
          </w:p>
        </w:tc>
      </w:tr>
      <w:tr w:rsidR="006F523A" w:rsidRPr="006D7BC1" w:rsidTr="00B86F3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44663B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  <w:r w:rsidRPr="006D7BC1">
              <w:rPr>
                <w:rFonts w:cs="B Nazanin" w:hint="cs"/>
                <w:sz w:val="18"/>
                <w:szCs w:val="18"/>
                <w:rtl/>
              </w:rPr>
              <w:t>ريسك قابل پذيرش حسابرسي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6F523A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44663B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  <w:r w:rsidRPr="006D7BC1">
              <w:rPr>
                <w:rFonts w:cs="B Nazanin"/>
                <w:sz w:val="18"/>
                <w:szCs w:val="18"/>
              </w:rPr>
              <w:t xml:space="preserve">AAR=acceptable audit  </w:t>
            </w:r>
            <w:r w:rsidR="00930A70" w:rsidRPr="006D7BC1">
              <w:rPr>
                <w:rFonts w:cs="B Nazanin"/>
                <w:sz w:val="18"/>
                <w:szCs w:val="18"/>
              </w:rPr>
              <w:t>Risk</w:t>
            </w:r>
          </w:p>
        </w:tc>
      </w:tr>
      <w:tr w:rsidR="006F523A" w:rsidRPr="006D7BC1" w:rsidTr="00B86F3D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44663B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  <w:r w:rsidRPr="006D7BC1">
              <w:rPr>
                <w:rFonts w:cs="B Nazanin" w:hint="cs"/>
                <w:sz w:val="18"/>
                <w:szCs w:val="18"/>
                <w:rtl/>
              </w:rPr>
              <w:t>خطر بررسي تحليلي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6F523A" w:rsidP="007F420B">
            <w:pPr>
              <w:pStyle w:val="ListParagraph"/>
              <w:ind w:left="0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3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23A" w:rsidRPr="006D7BC1" w:rsidRDefault="0044663B" w:rsidP="007F420B">
            <w:pPr>
              <w:pStyle w:val="ListParagraph"/>
              <w:ind w:left="0"/>
              <w:rPr>
                <w:rFonts w:cs="B Nazanin"/>
                <w:sz w:val="18"/>
                <w:szCs w:val="18"/>
              </w:rPr>
            </w:pPr>
            <w:r w:rsidRPr="006D7BC1">
              <w:rPr>
                <w:rFonts w:cs="B Nazanin"/>
                <w:sz w:val="18"/>
                <w:szCs w:val="18"/>
              </w:rPr>
              <w:t>APR=Analytical</w:t>
            </w:r>
            <w:r w:rsidR="00E525F7" w:rsidRPr="006D7BC1">
              <w:rPr>
                <w:rFonts w:cs="B Nazanin"/>
                <w:sz w:val="18"/>
                <w:szCs w:val="18"/>
              </w:rPr>
              <w:t xml:space="preserve"> procedures </w:t>
            </w:r>
            <w:r w:rsidR="00930A70" w:rsidRPr="006D7BC1">
              <w:rPr>
                <w:rFonts w:cs="B Nazanin"/>
                <w:sz w:val="18"/>
                <w:szCs w:val="18"/>
              </w:rPr>
              <w:t>Risk</w:t>
            </w:r>
          </w:p>
        </w:tc>
      </w:tr>
    </w:tbl>
    <w:p w:rsidR="007F420B" w:rsidRPr="002C1ABC" w:rsidRDefault="002C1ABC" w:rsidP="002C1ABC">
      <w:pPr>
        <w:rPr>
          <w:rFonts w:cs="B Nazanin"/>
          <w:sz w:val="20"/>
          <w:szCs w:val="20"/>
          <w:rtl/>
        </w:rPr>
      </w:pPr>
      <w:r w:rsidRPr="002C1ABC">
        <w:rPr>
          <w:rFonts w:cs="B Nazanin" w:hint="cs"/>
          <w:sz w:val="16"/>
          <w:szCs w:val="16"/>
          <w:rtl/>
        </w:rPr>
        <w:t xml:space="preserve">                                            خطر عدم کشف آزمون های جزییات مانده حسابها و گروه معاملات                                                                                                                                                                      </w:t>
      </w:r>
      <w:r w:rsidRPr="002C1ABC">
        <w:rPr>
          <w:rFonts w:cs="B Nazanin"/>
          <w:sz w:val="20"/>
          <w:szCs w:val="20"/>
        </w:rPr>
        <w:t>TDDR=TEST OF DETAILS DETECTHON RISK</w:t>
      </w:r>
      <w:r>
        <w:rPr>
          <w:rFonts w:cs="B Nazanin"/>
          <w:sz w:val="20"/>
          <w:szCs w:val="20"/>
        </w:rPr>
        <w:t xml:space="preserve">                                                                                                            </w:t>
      </w:r>
      <w:r w:rsidRPr="002C1ABC">
        <w:rPr>
          <w:rFonts w:cs="B Nazanin" w:hint="cs"/>
          <w:sz w:val="20"/>
          <w:szCs w:val="20"/>
          <w:rtl/>
        </w:rPr>
        <w:t xml:space="preserve"> </w:t>
      </w:r>
    </w:p>
    <w:p w:rsidR="003C5C6F" w:rsidRDefault="006470FE" w:rsidP="002C1ABC">
      <w:pPr>
        <w:pStyle w:val="ListParagraph"/>
        <w:jc w:val="both"/>
        <w:rPr>
          <w:rFonts w:cs="B Nazanin"/>
          <w:sz w:val="24"/>
          <w:szCs w:val="24"/>
        </w:rPr>
      </w:pPr>
      <w:r w:rsidRPr="006D7BC1">
        <w:rPr>
          <w:rFonts w:cs="B Nazanin" w:hint="cs"/>
          <w:sz w:val="24"/>
          <w:szCs w:val="24"/>
          <w:rtl/>
        </w:rPr>
        <w:t>خطر حسابرسي : يعني احتمال خطر اين كه حسابرس نسبت به صورت‌هاي مالي حاوي اشتباه و يا تحريف با اهميت نظر حرفه‌اي نامناسب اظهار كند .</w:t>
      </w:r>
    </w:p>
    <w:p w:rsidR="006D7BC1" w:rsidRPr="003A6870" w:rsidRDefault="006D7BC1" w:rsidP="006D7BC1">
      <w:pPr>
        <w:pStyle w:val="ListParagraph"/>
        <w:jc w:val="both"/>
        <w:rPr>
          <w:rFonts w:cs="B Nazanin"/>
          <w:sz w:val="10"/>
          <w:szCs w:val="10"/>
        </w:rPr>
      </w:pPr>
    </w:p>
    <w:p w:rsidR="006470FE" w:rsidRPr="006D7BC1" w:rsidRDefault="006470FE" w:rsidP="006D7BC1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6D7BC1">
        <w:rPr>
          <w:rFonts w:cs="B Nazanin" w:hint="cs"/>
          <w:sz w:val="24"/>
          <w:szCs w:val="24"/>
          <w:rtl/>
        </w:rPr>
        <w:t xml:space="preserve">ريسك عدم كشف : خطر عدم كشف يعني خطر اينكه آزمون‌هاي محتواي حسابرس </w:t>
      </w:r>
      <w:r w:rsidR="006D7BC1" w:rsidRPr="006D7BC1">
        <w:rPr>
          <w:rFonts w:cs="B Nazanin" w:hint="cs"/>
          <w:sz w:val="24"/>
          <w:szCs w:val="24"/>
          <w:rtl/>
        </w:rPr>
        <w:t>،</w:t>
      </w:r>
      <w:r w:rsidRPr="006D7BC1">
        <w:rPr>
          <w:rFonts w:cs="B Nazanin" w:hint="cs"/>
          <w:sz w:val="24"/>
          <w:szCs w:val="24"/>
          <w:rtl/>
        </w:rPr>
        <w:t xml:space="preserve"> اشتباه و يا تحريف با اهميت موجود در مانده يك حساب يا گروهي از معاملات را كشف نكند .</w:t>
      </w:r>
    </w:p>
    <w:p w:rsidR="003C5C6F" w:rsidRPr="003A6870" w:rsidRDefault="003C5C6F" w:rsidP="003C5C6F">
      <w:pPr>
        <w:pStyle w:val="ListParagraph"/>
        <w:jc w:val="both"/>
        <w:rPr>
          <w:rFonts w:cs="B Nazanin"/>
          <w:sz w:val="10"/>
          <w:szCs w:val="10"/>
        </w:rPr>
      </w:pPr>
    </w:p>
    <w:p w:rsidR="006470FE" w:rsidRPr="006D7BC1" w:rsidRDefault="006470FE" w:rsidP="00931E86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6D7BC1">
        <w:rPr>
          <w:rFonts w:cs="B Nazanin" w:hint="cs"/>
          <w:sz w:val="24"/>
          <w:szCs w:val="24"/>
          <w:rtl/>
        </w:rPr>
        <w:t xml:space="preserve">خطر ذاتي : </w:t>
      </w:r>
      <w:r w:rsidR="00930A70" w:rsidRPr="006D7BC1">
        <w:rPr>
          <w:rFonts w:cs="B Nazanin" w:hint="cs"/>
          <w:sz w:val="24"/>
          <w:szCs w:val="24"/>
          <w:rtl/>
        </w:rPr>
        <w:t>يعني آسيب پذيري مانده يك حساب يا گروهي از معاملات در مقابل اشتباهات و يا تحريف‌هايي كه بتواند به تنهايي و يا در مجموع با اشتباهات و يا تحريف‌هاي موجود در ساير مانده حساب‌ها يا گروه‌هاي معاملات با اهميت باشد با فرض آنكه براي آن هيچ كنترل داخلي وجود نداشته باشد .</w:t>
      </w:r>
    </w:p>
    <w:p w:rsidR="003C5C6F" w:rsidRPr="003A6870" w:rsidRDefault="003C5C6F" w:rsidP="003C5C6F">
      <w:pPr>
        <w:pStyle w:val="ListParagraph"/>
        <w:rPr>
          <w:rFonts w:cs="B Nazanin"/>
          <w:sz w:val="10"/>
          <w:szCs w:val="10"/>
          <w:rtl/>
        </w:rPr>
      </w:pPr>
    </w:p>
    <w:p w:rsidR="00930A70" w:rsidRPr="006D7BC1" w:rsidRDefault="00930A70" w:rsidP="00931E86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6D7BC1">
        <w:rPr>
          <w:rFonts w:cs="B Nazanin" w:hint="cs"/>
          <w:sz w:val="24"/>
          <w:szCs w:val="24"/>
          <w:rtl/>
        </w:rPr>
        <w:t>خطر كنترل : ميزان انتظار حسابرس از عدم كشف يا پيشگيري اشتباهات و يا تحريفات توسط سيستم كنترل داخلي است .</w:t>
      </w:r>
    </w:p>
    <w:p w:rsidR="003C5C6F" w:rsidRPr="003A6870" w:rsidRDefault="003C5C6F" w:rsidP="003C5C6F">
      <w:pPr>
        <w:pStyle w:val="ListParagraph"/>
        <w:rPr>
          <w:rFonts w:cs="B Nazanin"/>
          <w:sz w:val="10"/>
          <w:szCs w:val="10"/>
          <w:rtl/>
        </w:rPr>
      </w:pPr>
    </w:p>
    <w:p w:rsidR="003A6870" w:rsidRDefault="00930A70" w:rsidP="003A6870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6D7BC1">
        <w:rPr>
          <w:rFonts w:cs="B Nazanin" w:hint="cs"/>
          <w:sz w:val="24"/>
          <w:szCs w:val="24"/>
          <w:rtl/>
        </w:rPr>
        <w:t>خطر بررسي تحليلي : تجزيه و تحليل نسبت به روندهاي عمده و شناخت از فعاليت واحد مورد رسيدگي و تعيين زمينه‌هاي بالقوه مخاطره آميز كار است .</w:t>
      </w:r>
    </w:p>
    <w:p w:rsidR="003A6870" w:rsidRPr="003A6870" w:rsidRDefault="003A6870" w:rsidP="003A6870">
      <w:pPr>
        <w:pStyle w:val="ListParagraph"/>
        <w:jc w:val="both"/>
        <w:rPr>
          <w:rFonts w:cs="B Nazanin"/>
          <w:sz w:val="10"/>
          <w:szCs w:val="10"/>
          <w:rtl/>
        </w:rPr>
      </w:pPr>
    </w:p>
    <w:p w:rsidR="003A6870" w:rsidRDefault="0083285C" w:rsidP="003A6870">
      <w:pPr>
        <w:pStyle w:val="ListParagraph"/>
        <w:numPr>
          <w:ilvl w:val="0"/>
          <w:numId w:val="1"/>
        </w:numPr>
        <w:jc w:val="both"/>
        <w:rPr>
          <w:rFonts w:cs="B Nazanin"/>
          <w:sz w:val="24"/>
          <w:szCs w:val="24"/>
        </w:rPr>
      </w:pPr>
      <w:r w:rsidRPr="006D7BC1">
        <w:rPr>
          <w:rFonts w:cs="B Nazanin" w:hint="cs"/>
          <w:sz w:val="24"/>
          <w:szCs w:val="24"/>
          <w:rtl/>
        </w:rPr>
        <w:t xml:space="preserve"> خطر قابل پذيرش : ميزاني از خطر مزبور است كه حسابرس حاضر به پذيرش آن است . اگر خطر قابل پذيرش حسابرسي 5 درصد باشد سطح اطمينان حسابرسي 95 درصد است .</w:t>
      </w:r>
    </w:p>
    <w:p w:rsidR="00721CDD" w:rsidRDefault="00721CDD" w:rsidP="00070827">
      <w:pPr>
        <w:rPr>
          <w:rFonts w:cs="B Nazanin"/>
          <w:sz w:val="28"/>
          <w:szCs w:val="28"/>
          <w:rtl/>
        </w:rPr>
      </w:pPr>
    </w:p>
    <w:sectPr w:rsidR="00721CDD" w:rsidSect="00070827">
      <w:headerReference w:type="default" r:id="rId9"/>
      <w:pgSz w:w="11906" w:h="16838"/>
      <w:pgMar w:top="0" w:right="849" w:bottom="993" w:left="1134" w:header="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6E7" w:rsidRDefault="008626E7" w:rsidP="006D7BC1">
      <w:pPr>
        <w:spacing w:after="0" w:line="240" w:lineRule="auto"/>
      </w:pPr>
      <w:r>
        <w:separator/>
      </w:r>
    </w:p>
  </w:endnote>
  <w:endnote w:type="continuationSeparator" w:id="0">
    <w:p w:rsidR="008626E7" w:rsidRDefault="008626E7" w:rsidP="006D7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6E7" w:rsidRDefault="008626E7" w:rsidP="006D7BC1">
      <w:pPr>
        <w:spacing w:after="0" w:line="240" w:lineRule="auto"/>
      </w:pPr>
      <w:r>
        <w:separator/>
      </w:r>
    </w:p>
  </w:footnote>
  <w:footnote w:type="continuationSeparator" w:id="0">
    <w:p w:rsidR="008626E7" w:rsidRDefault="008626E7" w:rsidP="006D7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C1" w:rsidRDefault="006D7BC1" w:rsidP="006D7BC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705E6"/>
    <w:multiLevelType w:val="hybridMultilevel"/>
    <w:tmpl w:val="EC226F34"/>
    <w:lvl w:ilvl="0" w:tplc="15281FCA">
      <w:start w:val="1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EA30C40"/>
    <w:multiLevelType w:val="hybridMultilevel"/>
    <w:tmpl w:val="54525E02"/>
    <w:lvl w:ilvl="0" w:tplc="21AAD2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6ABE"/>
    <w:rsid w:val="00070827"/>
    <w:rsid w:val="000775AC"/>
    <w:rsid w:val="000A740E"/>
    <w:rsid w:val="001135DB"/>
    <w:rsid w:val="00124787"/>
    <w:rsid w:val="0013424E"/>
    <w:rsid w:val="001417C5"/>
    <w:rsid w:val="00177226"/>
    <w:rsid w:val="001B79E8"/>
    <w:rsid w:val="002676B0"/>
    <w:rsid w:val="002702F3"/>
    <w:rsid w:val="002C1ABC"/>
    <w:rsid w:val="00364C27"/>
    <w:rsid w:val="003A6870"/>
    <w:rsid w:val="003C5C6F"/>
    <w:rsid w:val="0044663B"/>
    <w:rsid w:val="00465B98"/>
    <w:rsid w:val="004734FA"/>
    <w:rsid w:val="00561682"/>
    <w:rsid w:val="00582C22"/>
    <w:rsid w:val="005F4346"/>
    <w:rsid w:val="00611059"/>
    <w:rsid w:val="006470FE"/>
    <w:rsid w:val="006D73F3"/>
    <w:rsid w:val="006D7BC1"/>
    <w:rsid w:val="006E5F21"/>
    <w:rsid w:val="006F29D5"/>
    <w:rsid w:val="006F523A"/>
    <w:rsid w:val="00721CDD"/>
    <w:rsid w:val="007339F1"/>
    <w:rsid w:val="00776ABE"/>
    <w:rsid w:val="007C1D25"/>
    <w:rsid w:val="007F420B"/>
    <w:rsid w:val="008053BB"/>
    <w:rsid w:val="00830710"/>
    <w:rsid w:val="0083285C"/>
    <w:rsid w:val="008626E7"/>
    <w:rsid w:val="00863362"/>
    <w:rsid w:val="00917A72"/>
    <w:rsid w:val="00930A70"/>
    <w:rsid w:val="00931E86"/>
    <w:rsid w:val="009515CA"/>
    <w:rsid w:val="00964C5F"/>
    <w:rsid w:val="00A85438"/>
    <w:rsid w:val="00B86F3D"/>
    <w:rsid w:val="00B95B21"/>
    <w:rsid w:val="00BA4B1F"/>
    <w:rsid w:val="00BE566C"/>
    <w:rsid w:val="00C35499"/>
    <w:rsid w:val="00C93B91"/>
    <w:rsid w:val="00CC185A"/>
    <w:rsid w:val="00CF4CBD"/>
    <w:rsid w:val="00D05991"/>
    <w:rsid w:val="00D619ED"/>
    <w:rsid w:val="00E525F7"/>
    <w:rsid w:val="00EB7974"/>
    <w:rsid w:val="00F121B6"/>
    <w:rsid w:val="00FC1932"/>
    <w:rsid w:val="00FC6D58"/>
    <w:rsid w:val="00FD4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71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D58"/>
    <w:pPr>
      <w:ind w:left="720"/>
      <w:contextualSpacing/>
    </w:pPr>
  </w:style>
  <w:style w:type="table" w:styleId="TableGrid">
    <w:name w:val="Table Grid"/>
    <w:basedOn w:val="TableNormal"/>
    <w:uiPriority w:val="59"/>
    <w:rsid w:val="00141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D7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BC1"/>
  </w:style>
  <w:style w:type="paragraph" w:styleId="Footer">
    <w:name w:val="footer"/>
    <w:basedOn w:val="Normal"/>
    <w:link w:val="FooterChar"/>
    <w:uiPriority w:val="99"/>
    <w:unhideWhenUsed/>
    <w:rsid w:val="006D7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BC1"/>
  </w:style>
  <w:style w:type="paragraph" w:styleId="BalloonText">
    <w:name w:val="Balloon Text"/>
    <w:basedOn w:val="Normal"/>
    <w:link w:val="BalloonTextChar"/>
    <w:uiPriority w:val="99"/>
    <w:semiHidden/>
    <w:unhideWhenUsed/>
    <w:rsid w:val="006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6D58"/>
    <w:pPr>
      <w:ind w:left="720"/>
      <w:contextualSpacing/>
    </w:pPr>
  </w:style>
  <w:style w:type="table" w:styleId="TableGrid">
    <w:name w:val="Table Grid"/>
    <w:basedOn w:val="TableNormal"/>
    <w:uiPriority w:val="59"/>
    <w:rsid w:val="00141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D7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BC1"/>
  </w:style>
  <w:style w:type="paragraph" w:styleId="Footer">
    <w:name w:val="footer"/>
    <w:basedOn w:val="Normal"/>
    <w:link w:val="FooterChar"/>
    <w:uiPriority w:val="99"/>
    <w:unhideWhenUsed/>
    <w:rsid w:val="006D7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BC1"/>
  </w:style>
  <w:style w:type="paragraph" w:styleId="BalloonText">
    <w:name w:val="Balloon Text"/>
    <w:basedOn w:val="Normal"/>
    <w:link w:val="BalloonTextChar"/>
    <w:uiPriority w:val="99"/>
    <w:semiHidden/>
    <w:unhideWhenUsed/>
    <w:rsid w:val="006D7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7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FD22A-AA1C-4F0E-AB27-373AE02A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Sahand Rayan Ofogh</dc:creator>
  <cp:keywords/>
  <dc:description/>
  <cp:lastModifiedBy>پیام امین نژاد</cp:lastModifiedBy>
  <cp:revision>42</cp:revision>
  <cp:lastPrinted>2020-10-18T13:21:00Z</cp:lastPrinted>
  <dcterms:created xsi:type="dcterms:W3CDTF">2012-04-24T08:29:00Z</dcterms:created>
  <dcterms:modified xsi:type="dcterms:W3CDTF">2021-08-29T13:34:00Z</dcterms:modified>
</cp:coreProperties>
</file>